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85D01" w14:textId="7427E995" w:rsidR="00786E52" w:rsidRPr="00786E52" w:rsidRDefault="00786E52" w:rsidP="00957CFA">
      <w:pPr>
        <w:jc w:val="center"/>
        <w:rPr>
          <w:rFonts w:ascii="Times New Roman" w:hAnsi="Times New Roman" w:cs="Times New Roman"/>
          <w:b/>
          <w:bCs/>
          <w:i/>
          <w:iCs/>
        </w:rPr>
      </w:pPr>
      <w:r w:rsidRPr="00786E52">
        <w:rPr>
          <w:rFonts w:ascii="Times New Roman" w:hAnsi="Times New Roman" w:cs="Times New Roman"/>
          <w:b/>
          <w:bCs/>
          <w:i/>
          <w:iCs/>
        </w:rPr>
        <w:t>Thinking of a drone for a holiday gift? Make sure to include an insurance policy in your stocking.</w:t>
      </w:r>
    </w:p>
    <w:p w14:paraId="41EE5B96" w14:textId="10BF1632" w:rsidR="00786E52" w:rsidRPr="00786E52" w:rsidRDefault="00786E52" w:rsidP="00786E52">
      <w:pPr>
        <w:jc w:val="both"/>
        <w:rPr>
          <w:rFonts w:ascii="Times New Roman" w:hAnsi="Times New Roman" w:cs="Times New Roman"/>
        </w:rPr>
      </w:pPr>
      <w:r w:rsidRPr="00786E52">
        <w:rPr>
          <w:rFonts w:ascii="Times New Roman" w:hAnsi="Times New Roman" w:cs="Times New Roman"/>
        </w:rPr>
        <w:t xml:space="preserve">Currently, the Federal Aviation Administration currently does not require you to purchase drone insurance to fly a recreational drone. </w:t>
      </w:r>
      <w:r w:rsidR="00D24E19">
        <w:rPr>
          <w:rFonts w:ascii="Times New Roman" w:hAnsi="Times New Roman" w:cs="Times New Roman"/>
        </w:rPr>
        <w:t xml:space="preserve">So, </w:t>
      </w:r>
      <w:r w:rsidRPr="00786E52">
        <w:rPr>
          <w:rFonts w:ascii="Times New Roman" w:hAnsi="Times New Roman" w:cs="Times New Roman"/>
        </w:rPr>
        <w:t xml:space="preserve">should you get </w:t>
      </w:r>
      <w:r w:rsidR="00D24E19">
        <w:rPr>
          <w:rFonts w:ascii="Times New Roman" w:hAnsi="Times New Roman" w:cs="Times New Roman"/>
        </w:rPr>
        <w:t xml:space="preserve">a policy </w:t>
      </w:r>
      <w:r w:rsidRPr="00786E52">
        <w:rPr>
          <w:rFonts w:ascii="Times New Roman" w:hAnsi="Times New Roman" w:cs="Times New Roman"/>
        </w:rPr>
        <w:t xml:space="preserve">anyway? </w:t>
      </w:r>
      <w:r w:rsidR="00D24E19">
        <w:rPr>
          <w:rFonts w:ascii="Times New Roman" w:hAnsi="Times New Roman" w:cs="Times New Roman"/>
        </w:rPr>
        <w:t xml:space="preserve">Our survey says, “yes!” </w:t>
      </w:r>
      <w:r w:rsidRPr="00786E52">
        <w:rPr>
          <w:rFonts w:ascii="Times New Roman" w:hAnsi="Times New Roman" w:cs="Times New Roman"/>
        </w:rPr>
        <w:t xml:space="preserve">At the very least, you need to review your homeowner’s policy </w:t>
      </w:r>
      <w:r w:rsidR="00E71233" w:rsidRPr="00786E52">
        <w:rPr>
          <w:rFonts w:ascii="Times New Roman" w:hAnsi="Times New Roman" w:cs="Times New Roman"/>
        </w:rPr>
        <w:t>carefully,</w:t>
      </w:r>
      <w:r w:rsidRPr="00786E52">
        <w:rPr>
          <w:rFonts w:ascii="Times New Roman" w:hAnsi="Times New Roman" w:cs="Times New Roman"/>
        </w:rPr>
        <w:t xml:space="preserve"> </w:t>
      </w:r>
      <w:r w:rsidR="00D24E19">
        <w:rPr>
          <w:rFonts w:ascii="Times New Roman" w:hAnsi="Times New Roman" w:cs="Times New Roman"/>
        </w:rPr>
        <w:t>so you are aware of what</w:t>
      </w:r>
      <w:r w:rsidRPr="00786E52">
        <w:rPr>
          <w:rFonts w:ascii="Times New Roman" w:hAnsi="Times New Roman" w:cs="Times New Roman"/>
        </w:rPr>
        <w:t xml:space="preserve"> is and is not covered in the unfortunate case that your drone injures someone or damages property.</w:t>
      </w:r>
      <w:r w:rsidR="00D24E19">
        <w:rPr>
          <w:rFonts w:ascii="Times New Roman" w:hAnsi="Times New Roman" w:cs="Times New Roman"/>
        </w:rPr>
        <w:t xml:space="preserve"> </w:t>
      </w:r>
      <w:r w:rsidRPr="00786E52">
        <w:rPr>
          <w:rFonts w:ascii="Times New Roman" w:hAnsi="Times New Roman" w:cs="Times New Roman"/>
        </w:rPr>
        <w:t xml:space="preserve">Likewise, if you are an insurance </w:t>
      </w:r>
      <w:r w:rsidR="00D24E19">
        <w:rPr>
          <w:rFonts w:ascii="Times New Roman" w:hAnsi="Times New Roman" w:cs="Times New Roman"/>
        </w:rPr>
        <w:t>industry profession</w:t>
      </w:r>
      <w:r w:rsidR="00E71233">
        <w:rPr>
          <w:rFonts w:ascii="Times New Roman" w:hAnsi="Times New Roman" w:cs="Times New Roman"/>
        </w:rPr>
        <w:t>al</w:t>
      </w:r>
      <w:r w:rsidR="00D24E19">
        <w:rPr>
          <w:rFonts w:ascii="Times New Roman" w:hAnsi="Times New Roman" w:cs="Times New Roman"/>
        </w:rPr>
        <w:t xml:space="preserve">, such as a </w:t>
      </w:r>
      <w:r w:rsidRPr="00786E52">
        <w:rPr>
          <w:rFonts w:ascii="Times New Roman" w:hAnsi="Times New Roman" w:cs="Times New Roman"/>
        </w:rPr>
        <w:t xml:space="preserve">claim representative </w:t>
      </w:r>
      <w:r w:rsidR="00D24E19">
        <w:rPr>
          <w:rFonts w:ascii="Times New Roman" w:hAnsi="Times New Roman" w:cs="Times New Roman"/>
        </w:rPr>
        <w:t>o</w:t>
      </w:r>
      <w:r w:rsidRPr="00786E52">
        <w:rPr>
          <w:rFonts w:ascii="Times New Roman" w:hAnsi="Times New Roman" w:cs="Times New Roman"/>
        </w:rPr>
        <w:t>r adjuster, you need to understand what exactly is and is not covered by your company’s policy.</w:t>
      </w:r>
    </w:p>
    <w:p w14:paraId="54C78790" w14:textId="52C80340" w:rsidR="00786E52" w:rsidRPr="00786E52" w:rsidRDefault="00786E52" w:rsidP="00786E52">
      <w:pPr>
        <w:jc w:val="both"/>
        <w:rPr>
          <w:rFonts w:ascii="Times New Roman" w:hAnsi="Times New Roman" w:cs="Times New Roman"/>
        </w:rPr>
      </w:pPr>
      <w:r w:rsidRPr="00786E52">
        <w:rPr>
          <w:rFonts w:ascii="Times New Roman" w:hAnsi="Times New Roman" w:cs="Times New Roman"/>
        </w:rPr>
        <w:t>The issue of drones in the context of homeowner’s insurance policies does not yet have any legal precedent in New York</w:t>
      </w:r>
      <w:r w:rsidR="00EB73FF">
        <w:rPr>
          <w:rFonts w:ascii="Times New Roman" w:hAnsi="Times New Roman" w:cs="Times New Roman"/>
        </w:rPr>
        <w:t xml:space="preserve"> State</w:t>
      </w:r>
      <w:r w:rsidRPr="00786E52">
        <w:rPr>
          <w:rFonts w:ascii="Times New Roman" w:hAnsi="Times New Roman" w:cs="Times New Roman"/>
        </w:rPr>
        <w:t>. In 2018, a case involving a drone accident was heard by the US District Court for the Central District of California. In that case, a drone was being used to take p</w:t>
      </w:r>
      <w:r w:rsidR="00EB73FF">
        <w:rPr>
          <w:rFonts w:ascii="Times New Roman" w:hAnsi="Times New Roman" w:cs="Times New Roman"/>
        </w:rPr>
        <w:t xml:space="preserve">hotos </w:t>
      </w:r>
      <w:r w:rsidRPr="00786E52">
        <w:rPr>
          <w:rFonts w:ascii="Times New Roman" w:hAnsi="Times New Roman" w:cs="Times New Roman"/>
        </w:rPr>
        <w:t>at a wedding, when it flew too low and hit a guest in the eye, causing serious personal injuries that necessitated surgery, and unfortunately, caused the guest to lose her vision in that eye. The court had to determine whether the aircraft exclusion</w:t>
      </w:r>
      <w:r w:rsidR="00EB73FF">
        <w:rPr>
          <w:rFonts w:ascii="Times New Roman" w:hAnsi="Times New Roman" w:cs="Times New Roman"/>
        </w:rPr>
        <w:t xml:space="preserve"> in the applicable policy </w:t>
      </w:r>
      <w:r w:rsidRPr="00786E52">
        <w:rPr>
          <w:rFonts w:ascii="Times New Roman" w:hAnsi="Times New Roman" w:cs="Times New Roman"/>
        </w:rPr>
        <w:t xml:space="preserve">excluded coverage for the insured’s liability </w:t>
      </w:r>
      <w:r w:rsidR="00EB73FF">
        <w:rPr>
          <w:rFonts w:ascii="Times New Roman" w:hAnsi="Times New Roman" w:cs="Times New Roman"/>
        </w:rPr>
        <w:t>arising</w:t>
      </w:r>
      <w:r w:rsidRPr="00786E52">
        <w:rPr>
          <w:rFonts w:ascii="Times New Roman" w:hAnsi="Times New Roman" w:cs="Times New Roman"/>
        </w:rPr>
        <w:t xml:space="preserve"> from the use of the drone. In that matter, the policy at issue was a commercial policy (versus a homeowner’s policy), but the wording of the pertinent exclusion for bodily injuries arising out of the use of an aircraft is essentially identical to the wording of the exclusion in a typical homeowners (or renters) insurance policy.</w:t>
      </w:r>
    </w:p>
    <w:p w14:paraId="2CA10ECE" w14:textId="4EF23444" w:rsidR="00786E52" w:rsidRPr="00786E52" w:rsidRDefault="00786E52" w:rsidP="00786E52">
      <w:pPr>
        <w:jc w:val="both"/>
        <w:rPr>
          <w:rFonts w:ascii="Times New Roman" w:hAnsi="Times New Roman" w:cs="Times New Roman"/>
        </w:rPr>
      </w:pPr>
      <w:r w:rsidRPr="00786E52">
        <w:rPr>
          <w:rFonts w:ascii="Times New Roman" w:hAnsi="Times New Roman" w:cs="Times New Roman"/>
        </w:rPr>
        <w:t>The court held that a drone</w:t>
      </w:r>
      <w:r w:rsidR="00352BD3">
        <w:rPr>
          <w:rFonts w:ascii="Times New Roman" w:hAnsi="Times New Roman" w:cs="Times New Roman"/>
        </w:rPr>
        <w:t>, a</w:t>
      </w:r>
      <w:r w:rsidRPr="00786E52">
        <w:rPr>
          <w:rFonts w:ascii="Times New Roman" w:hAnsi="Times New Roman" w:cs="Times New Roman"/>
        </w:rPr>
        <w:t>s a vehicle “for traveling through the air</w:t>
      </w:r>
      <w:r w:rsidR="00352BD3">
        <w:rPr>
          <w:rFonts w:ascii="Times New Roman" w:hAnsi="Times New Roman" w:cs="Times New Roman"/>
        </w:rPr>
        <w:t>,</w:t>
      </w:r>
      <w:r w:rsidRPr="00786E52">
        <w:rPr>
          <w:rFonts w:ascii="Times New Roman" w:hAnsi="Times New Roman" w:cs="Times New Roman"/>
        </w:rPr>
        <w:t xml:space="preserve">” </w:t>
      </w:r>
      <w:r w:rsidR="00352BD3">
        <w:rPr>
          <w:rFonts w:ascii="Times New Roman" w:hAnsi="Times New Roman" w:cs="Times New Roman"/>
        </w:rPr>
        <w:t>constitutes</w:t>
      </w:r>
      <w:r w:rsidRPr="00786E52">
        <w:rPr>
          <w:rFonts w:ascii="Times New Roman" w:hAnsi="Times New Roman" w:cs="Times New Roman"/>
        </w:rPr>
        <w:t xml:space="preserve"> an </w:t>
      </w:r>
      <w:r w:rsidR="00352BD3">
        <w:rPr>
          <w:rFonts w:ascii="Times New Roman" w:hAnsi="Times New Roman" w:cs="Times New Roman"/>
        </w:rPr>
        <w:t>“</w:t>
      </w:r>
      <w:r w:rsidRPr="00786E52">
        <w:rPr>
          <w:rFonts w:ascii="Times New Roman" w:hAnsi="Times New Roman" w:cs="Times New Roman"/>
        </w:rPr>
        <w:t>aircraft</w:t>
      </w:r>
      <w:r w:rsidR="00352BD3">
        <w:rPr>
          <w:rFonts w:ascii="Times New Roman" w:hAnsi="Times New Roman" w:cs="Times New Roman"/>
        </w:rPr>
        <w:t>”</w:t>
      </w:r>
      <w:r w:rsidRPr="00786E52">
        <w:rPr>
          <w:rFonts w:ascii="Times New Roman" w:hAnsi="Times New Roman" w:cs="Times New Roman"/>
        </w:rPr>
        <w:t xml:space="preserve"> pursuant to the plain and ordinary meaning of the word “aircraft,” citing to the Merrian-Webster Collegiate Dictionary. The court reasoned that the fact that the drone was unmanned and operated by a remote user does not change the fact that it is</w:t>
      </w:r>
      <w:r w:rsidR="00BB1472">
        <w:rPr>
          <w:rFonts w:ascii="Times New Roman" w:hAnsi="Times New Roman" w:cs="Times New Roman"/>
        </w:rPr>
        <w:t>, indeed,</w:t>
      </w:r>
      <w:r w:rsidRPr="00786E52">
        <w:rPr>
          <w:rFonts w:ascii="Times New Roman" w:hAnsi="Times New Roman" w:cs="Times New Roman"/>
        </w:rPr>
        <w:t xml:space="preserve"> an “aircraft.” Furthermore, the court pointed out that the word “aircraft” does not require the carrying of passengers or cargo, such as in the instance of a traditional airplane or helicopter. Therefore, the court found that the drone constituted an “aircraft” under the policy, which specifically excludes coverage for bodily injuries arising out of the use of aircraft operated by the insured.  Ultimately, per the court, the </w:t>
      </w:r>
      <w:r w:rsidR="00352BD3">
        <w:rPr>
          <w:rFonts w:ascii="Times New Roman" w:hAnsi="Times New Roman" w:cs="Times New Roman"/>
        </w:rPr>
        <w:t xml:space="preserve">insurance </w:t>
      </w:r>
      <w:r w:rsidRPr="00786E52">
        <w:rPr>
          <w:rFonts w:ascii="Times New Roman" w:hAnsi="Times New Roman" w:cs="Times New Roman"/>
        </w:rPr>
        <w:t xml:space="preserve">carrier had no duty to defend or indemnify the drone owner. </w:t>
      </w:r>
      <w:r w:rsidRPr="00786E52">
        <w:rPr>
          <w:rFonts w:ascii="Times New Roman" w:hAnsi="Times New Roman" w:cs="Times New Roman"/>
          <w:i/>
          <w:iCs/>
        </w:rPr>
        <w:t xml:space="preserve">Philadelphia Indemnity Insurance Co. v. </w:t>
      </w:r>
      <w:proofErr w:type="spellStart"/>
      <w:r w:rsidRPr="00786E52">
        <w:rPr>
          <w:rFonts w:ascii="Times New Roman" w:hAnsi="Times New Roman" w:cs="Times New Roman"/>
          <w:i/>
          <w:iCs/>
        </w:rPr>
        <w:t>Hollycal</w:t>
      </w:r>
      <w:proofErr w:type="spellEnd"/>
      <w:r w:rsidRPr="00786E52">
        <w:rPr>
          <w:rFonts w:ascii="Times New Roman" w:hAnsi="Times New Roman" w:cs="Times New Roman"/>
          <w:i/>
          <w:iCs/>
        </w:rPr>
        <w:t xml:space="preserve"> Production Inc.</w:t>
      </w:r>
      <w:r w:rsidRPr="00786E52">
        <w:rPr>
          <w:rFonts w:ascii="Times New Roman" w:hAnsi="Times New Roman" w:cs="Times New Roman"/>
        </w:rPr>
        <w:t>, No. 5:18-cv-00768-PA-SP (C.D. Cal. Dec. 7, 2018).</w:t>
      </w:r>
    </w:p>
    <w:p w14:paraId="5939EA81" w14:textId="3505BD59" w:rsidR="00786E52" w:rsidRPr="00786E52" w:rsidRDefault="00786E52" w:rsidP="00786E52">
      <w:pPr>
        <w:jc w:val="both"/>
        <w:rPr>
          <w:rFonts w:ascii="Times New Roman" w:hAnsi="Times New Roman" w:cs="Times New Roman"/>
        </w:rPr>
      </w:pPr>
      <w:r w:rsidRPr="00786E52">
        <w:rPr>
          <w:rFonts w:ascii="Times New Roman" w:hAnsi="Times New Roman" w:cs="Times New Roman"/>
        </w:rPr>
        <w:t xml:space="preserve">With the rising popularity of recreational drone usage, this issue is likely to be brought before the courts in New York at any time. We believe it will be decided similarly to the above-referenced case out of the Central District of California. </w:t>
      </w:r>
      <w:r w:rsidR="00BB1472">
        <w:rPr>
          <w:rFonts w:ascii="Times New Roman" w:hAnsi="Times New Roman" w:cs="Times New Roman"/>
        </w:rPr>
        <w:t>Whether</w:t>
      </w:r>
      <w:r w:rsidRPr="00786E52">
        <w:rPr>
          <w:rFonts w:ascii="Times New Roman" w:hAnsi="Times New Roman" w:cs="Times New Roman"/>
        </w:rPr>
        <w:t xml:space="preserve"> you </w:t>
      </w:r>
      <w:r w:rsidR="00F14396">
        <w:rPr>
          <w:rFonts w:ascii="Times New Roman" w:hAnsi="Times New Roman" w:cs="Times New Roman"/>
        </w:rPr>
        <w:t xml:space="preserve">are </w:t>
      </w:r>
      <w:r w:rsidRPr="00786E52">
        <w:rPr>
          <w:rFonts w:ascii="Times New Roman" w:hAnsi="Times New Roman" w:cs="Times New Roman"/>
        </w:rPr>
        <w:t xml:space="preserve">an insured under a homeowners policy, or an insurance industry professional, </w:t>
      </w:r>
      <w:r w:rsidR="00BB1472">
        <w:rPr>
          <w:rFonts w:ascii="Times New Roman" w:hAnsi="Times New Roman" w:cs="Times New Roman"/>
        </w:rPr>
        <w:t>now is the time to</w:t>
      </w:r>
      <w:r w:rsidRPr="00786E52">
        <w:rPr>
          <w:rFonts w:ascii="Times New Roman" w:hAnsi="Times New Roman" w:cs="Times New Roman"/>
        </w:rPr>
        <w:t xml:space="preserve"> review your policy closely. Some carriers are keeping up with the drone trend and explicitly defining “aircraft” and/or “model aircraft” in their policies to make the policies clearer. For some lucky insureds, their </w:t>
      </w:r>
      <w:r w:rsidR="009554A7" w:rsidRPr="00786E52">
        <w:rPr>
          <w:rFonts w:ascii="Times New Roman" w:hAnsi="Times New Roman" w:cs="Times New Roman"/>
        </w:rPr>
        <w:t>homeowner</w:t>
      </w:r>
      <w:r w:rsidR="009554A7">
        <w:rPr>
          <w:rFonts w:ascii="Times New Roman" w:hAnsi="Times New Roman" w:cs="Times New Roman"/>
        </w:rPr>
        <w:t>s’</w:t>
      </w:r>
      <w:r w:rsidRPr="00786E52">
        <w:rPr>
          <w:rFonts w:ascii="Times New Roman" w:hAnsi="Times New Roman" w:cs="Times New Roman"/>
        </w:rPr>
        <w:t xml:space="preserve"> policies may include exceptions to </w:t>
      </w:r>
      <w:r w:rsidR="00856609">
        <w:rPr>
          <w:rFonts w:ascii="Times New Roman" w:hAnsi="Times New Roman" w:cs="Times New Roman"/>
        </w:rPr>
        <w:t>the a</w:t>
      </w:r>
      <w:r w:rsidRPr="00786E52">
        <w:rPr>
          <w:rFonts w:ascii="Times New Roman" w:hAnsi="Times New Roman" w:cs="Times New Roman"/>
        </w:rPr>
        <w:t>ircraft exclusion, providing coverage in the instance of a model aircraft and/or drone accident. That being said, there are many companies now offering specific liability policies related to drones and/or model aircraft</w:t>
      </w:r>
      <w:r w:rsidR="00B979E3">
        <w:rPr>
          <w:rFonts w:ascii="Times New Roman" w:hAnsi="Times New Roman" w:cs="Times New Roman"/>
        </w:rPr>
        <w:t>. Obtaining a drone specific policy would help ensure you are covered in the event of an accident.</w:t>
      </w:r>
    </w:p>
    <w:p w14:paraId="1DE63A4C" w14:textId="1E08CD0F" w:rsidR="00786E52" w:rsidRPr="00786E52" w:rsidRDefault="00786E52" w:rsidP="00786E52">
      <w:pPr>
        <w:jc w:val="both"/>
        <w:rPr>
          <w:rFonts w:ascii="Times New Roman" w:hAnsi="Times New Roman" w:cs="Times New Roman"/>
        </w:rPr>
      </w:pPr>
      <w:r w:rsidRPr="00786E52">
        <w:rPr>
          <w:rFonts w:ascii="Times New Roman" w:hAnsi="Times New Roman" w:cs="Times New Roman"/>
        </w:rPr>
        <w:lastRenderedPageBreak/>
        <w:t>We will continue to keep an eye out to see what happens when this matter is addressed in New York</w:t>
      </w:r>
      <w:r w:rsidR="003C7780">
        <w:rPr>
          <w:rFonts w:ascii="Times New Roman" w:hAnsi="Times New Roman" w:cs="Times New Roman"/>
        </w:rPr>
        <w:t xml:space="preserve">. We may be </w:t>
      </w:r>
      <w:r w:rsidR="009554A7">
        <w:rPr>
          <w:rFonts w:ascii="Times New Roman" w:hAnsi="Times New Roman" w:cs="Times New Roman"/>
        </w:rPr>
        <w:t xml:space="preserve">updating </w:t>
      </w:r>
      <w:r w:rsidR="003C7780">
        <w:rPr>
          <w:rFonts w:ascii="Times New Roman" w:hAnsi="Times New Roman" w:cs="Times New Roman"/>
        </w:rPr>
        <w:t>you</w:t>
      </w:r>
      <w:r w:rsidR="009554A7">
        <w:rPr>
          <w:rFonts w:ascii="Times New Roman" w:hAnsi="Times New Roman" w:cs="Times New Roman"/>
        </w:rPr>
        <w:t xml:space="preserve"> in the </w:t>
      </w:r>
      <w:r w:rsidR="00312708">
        <w:rPr>
          <w:rFonts w:ascii="Times New Roman" w:hAnsi="Times New Roman" w:cs="Times New Roman"/>
        </w:rPr>
        <w:t>new y</w:t>
      </w:r>
      <w:r w:rsidR="009554A7">
        <w:rPr>
          <w:rFonts w:ascii="Times New Roman" w:hAnsi="Times New Roman" w:cs="Times New Roman"/>
        </w:rPr>
        <w:t>ear</w:t>
      </w:r>
      <w:r w:rsidR="003C7780">
        <w:rPr>
          <w:rFonts w:ascii="Times New Roman" w:hAnsi="Times New Roman" w:cs="Times New Roman"/>
        </w:rPr>
        <w:t>!</w:t>
      </w:r>
    </w:p>
    <w:p w14:paraId="2FDEA3DF" w14:textId="77777777" w:rsidR="00786E52" w:rsidRDefault="00786E52" w:rsidP="00786E52">
      <w:pPr>
        <w:jc w:val="both"/>
      </w:pPr>
    </w:p>
    <w:sectPr w:rsidR="00786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52"/>
    <w:rsid w:val="001B5517"/>
    <w:rsid w:val="00312708"/>
    <w:rsid w:val="00352BD3"/>
    <w:rsid w:val="003C7780"/>
    <w:rsid w:val="006710C6"/>
    <w:rsid w:val="00704161"/>
    <w:rsid w:val="00786E52"/>
    <w:rsid w:val="00856609"/>
    <w:rsid w:val="009554A7"/>
    <w:rsid w:val="00957CFA"/>
    <w:rsid w:val="00B979E3"/>
    <w:rsid w:val="00BB1472"/>
    <w:rsid w:val="00D24E19"/>
    <w:rsid w:val="00DC0A13"/>
    <w:rsid w:val="00E71233"/>
    <w:rsid w:val="00EB73FF"/>
    <w:rsid w:val="00F14396"/>
    <w:rsid w:val="00FE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263A"/>
  <w15:chartTrackingRefBased/>
  <w15:docId w15:val="{FA9A6F65-A967-4142-9AA5-070043CE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E52"/>
    <w:rPr>
      <w:rFonts w:eastAsiaTheme="majorEastAsia" w:cstheme="majorBidi"/>
      <w:color w:val="272727" w:themeColor="text1" w:themeTint="D8"/>
    </w:rPr>
  </w:style>
  <w:style w:type="paragraph" w:styleId="Title">
    <w:name w:val="Title"/>
    <w:basedOn w:val="Normal"/>
    <w:next w:val="Normal"/>
    <w:link w:val="TitleChar"/>
    <w:uiPriority w:val="10"/>
    <w:qFormat/>
    <w:rsid w:val="00786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E52"/>
    <w:pPr>
      <w:spacing w:before="160"/>
      <w:jc w:val="center"/>
    </w:pPr>
    <w:rPr>
      <w:i/>
      <w:iCs/>
      <w:color w:val="404040" w:themeColor="text1" w:themeTint="BF"/>
    </w:rPr>
  </w:style>
  <w:style w:type="character" w:customStyle="1" w:styleId="QuoteChar">
    <w:name w:val="Quote Char"/>
    <w:basedOn w:val="DefaultParagraphFont"/>
    <w:link w:val="Quote"/>
    <w:uiPriority w:val="29"/>
    <w:rsid w:val="00786E52"/>
    <w:rPr>
      <w:i/>
      <w:iCs/>
      <w:color w:val="404040" w:themeColor="text1" w:themeTint="BF"/>
    </w:rPr>
  </w:style>
  <w:style w:type="paragraph" w:styleId="ListParagraph">
    <w:name w:val="List Paragraph"/>
    <w:basedOn w:val="Normal"/>
    <w:uiPriority w:val="34"/>
    <w:qFormat/>
    <w:rsid w:val="00786E52"/>
    <w:pPr>
      <w:ind w:left="720"/>
      <w:contextualSpacing/>
    </w:pPr>
  </w:style>
  <w:style w:type="character" w:styleId="IntenseEmphasis">
    <w:name w:val="Intense Emphasis"/>
    <w:basedOn w:val="DefaultParagraphFont"/>
    <w:uiPriority w:val="21"/>
    <w:qFormat/>
    <w:rsid w:val="00786E52"/>
    <w:rPr>
      <w:i/>
      <w:iCs/>
      <w:color w:val="0F4761" w:themeColor="accent1" w:themeShade="BF"/>
    </w:rPr>
  </w:style>
  <w:style w:type="paragraph" w:styleId="IntenseQuote">
    <w:name w:val="Intense Quote"/>
    <w:basedOn w:val="Normal"/>
    <w:next w:val="Normal"/>
    <w:link w:val="IntenseQuoteChar"/>
    <w:uiPriority w:val="30"/>
    <w:qFormat/>
    <w:rsid w:val="00786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E52"/>
    <w:rPr>
      <w:i/>
      <w:iCs/>
      <w:color w:val="0F4761" w:themeColor="accent1" w:themeShade="BF"/>
    </w:rPr>
  </w:style>
  <w:style w:type="character" w:styleId="IntenseReference">
    <w:name w:val="Intense Reference"/>
    <w:basedOn w:val="DefaultParagraphFont"/>
    <w:uiPriority w:val="32"/>
    <w:qFormat/>
    <w:rsid w:val="00786E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27813">
      <w:bodyDiv w:val="1"/>
      <w:marLeft w:val="0"/>
      <w:marRight w:val="0"/>
      <w:marTop w:val="0"/>
      <w:marBottom w:val="0"/>
      <w:divBdr>
        <w:top w:val="none" w:sz="0" w:space="0" w:color="auto"/>
        <w:left w:val="none" w:sz="0" w:space="0" w:color="auto"/>
        <w:bottom w:val="none" w:sz="0" w:space="0" w:color="auto"/>
        <w:right w:val="none" w:sz="0" w:space="0" w:color="auto"/>
      </w:divBdr>
    </w:div>
    <w:div w:id="14296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 Hock</dc:creator>
  <cp:keywords/>
  <dc:description/>
  <cp:lastModifiedBy>Caroline K. Hock</cp:lastModifiedBy>
  <cp:revision>14</cp:revision>
  <dcterms:created xsi:type="dcterms:W3CDTF">2024-10-16T17:13:00Z</dcterms:created>
  <dcterms:modified xsi:type="dcterms:W3CDTF">2024-10-17T14:40:00Z</dcterms:modified>
</cp:coreProperties>
</file>